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6BFC7E00" w:rsidR="008E3ABB" w:rsidRPr="005618A0" w:rsidRDefault="000504AB" w:rsidP="008E3ABB">
      <w:pPr>
        <w:pStyle w:val="3GPPHeader"/>
        <w:spacing w:after="120"/>
        <w:rPr>
          <w:rFonts w:ascii="Arial" w:hAnsi="Arial" w:cs="Arial"/>
          <w:b w:val="0"/>
          <w:sz w:val="22"/>
        </w:rPr>
      </w:pPr>
      <w:r w:rsidRPr="000504AB">
        <w:rPr>
          <w:rFonts w:ascii="Arial" w:hAnsi="Arial" w:cs="Arial"/>
          <w:b w:val="0"/>
          <w:sz w:val="22"/>
          <w:lang w:val="en-US"/>
        </w:rPr>
        <w:t>3GPP TSG-RAN WG2 Meeting #123</w:t>
      </w:r>
      <w:r w:rsidR="008E3ABB">
        <w:rPr>
          <w:rFonts w:ascii="Arial" w:hAnsi="Arial" w:cs="Arial"/>
          <w:b w:val="0"/>
          <w:sz w:val="22"/>
        </w:rPr>
        <w:tab/>
      </w:r>
      <w:r w:rsidR="00AD120D" w:rsidRPr="00AD120D">
        <w:rPr>
          <w:rFonts w:ascii="Arial" w:hAnsi="Arial" w:cs="Arial"/>
          <w:b w:val="0"/>
          <w:sz w:val="22"/>
        </w:rPr>
        <w:t>R2-2307872</w:t>
      </w:r>
    </w:p>
    <w:p w14:paraId="78362ABD" w14:textId="77777777" w:rsidR="000504AB" w:rsidRPr="000504AB" w:rsidRDefault="000504AB" w:rsidP="000504AB">
      <w:pPr>
        <w:pStyle w:val="3GPPHeader"/>
        <w:rPr>
          <w:rFonts w:ascii="Arial" w:hAnsi="Arial" w:cs="Arial"/>
          <w:b w:val="0"/>
          <w:bCs/>
          <w:sz w:val="22"/>
          <w:lang w:val="de-DE"/>
        </w:rPr>
      </w:pPr>
      <w:r w:rsidRPr="000504AB">
        <w:rPr>
          <w:rFonts w:ascii="Arial" w:hAnsi="Arial" w:cs="Arial"/>
          <w:b w:val="0"/>
          <w:bCs/>
          <w:sz w:val="22"/>
          <w:lang w:val="de-DE"/>
        </w:rPr>
        <w:t>Toulouse, France, August 21-25, 2023</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48565FD8"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7556A" w:rsidRPr="00EB16F5">
        <w:rPr>
          <w:rFonts w:ascii="Arial" w:hAnsi="Arial" w:cs="Arial"/>
          <w:b w:val="0"/>
          <w:bCs/>
          <w:sz w:val="22"/>
        </w:rPr>
        <w:t>[</w:t>
      </w:r>
      <w:r w:rsidR="000504AB">
        <w:rPr>
          <w:rFonts w:ascii="Arial" w:hAnsi="Arial" w:cs="Arial"/>
          <w:b w:val="0"/>
          <w:bCs/>
          <w:sz w:val="22"/>
        </w:rPr>
        <w:t>7.17.2</w:t>
      </w:r>
      <w:r w:rsidR="000504AB" w:rsidRPr="00EB16F5">
        <w:rPr>
          <w:rFonts w:ascii="Arial" w:hAnsi="Arial" w:cs="Arial"/>
          <w:b w:val="0"/>
          <w:bCs/>
          <w:sz w:val="22"/>
        </w:rPr>
        <w:t xml:space="preserve">] </w:t>
      </w:r>
      <w:r w:rsidR="000504AB">
        <w:rPr>
          <w:rFonts w:ascii="Arial" w:hAnsi="Arial" w:cs="Arial"/>
          <w:b w:val="0"/>
          <w:bCs/>
          <w:sz w:val="22"/>
        </w:rPr>
        <w:t>Procedures for MUSIM temporary capability restriction</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3FCA6A5" w:rsidR="00120D47" w:rsidRPr="0097556A"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B0532" w:rsidRPr="00BB0532">
        <w:rPr>
          <w:rFonts w:ascii="Arial" w:hAnsi="Arial" w:cs="Arial"/>
          <w:b w:val="0"/>
          <w:bCs/>
          <w:sz w:val="22"/>
          <w:lang w:val="en-US"/>
        </w:rPr>
        <w:t>Signaling aspects for MUSIM temporary capability rest</w:t>
      </w:r>
      <w:r w:rsidR="00BB0532">
        <w:rPr>
          <w:rFonts w:ascii="Arial" w:hAnsi="Arial" w:cs="Arial"/>
          <w:b w:val="0"/>
          <w:bCs/>
          <w:sz w:val="22"/>
          <w:lang w:val="en-US"/>
        </w:rPr>
        <w:t>r</w:t>
      </w:r>
      <w:r w:rsidR="00BB0532" w:rsidRPr="00BB0532">
        <w:rPr>
          <w:rFonts w:ascii="Arial" w:hAnsi="Arial" w:cs="Arial"/>
          <w:b w:val="0"/>
          <w:bCs/>
          <w:sz w:val="22"/>
          <w:lang w:val="en-US"/>
        </w:rPr>
        <w:t>iction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19D3863" w:rsidR="00D53F16" w:rsidRDefault="00D53F16" w:rsidP="00D53F16">
      <w:pPr>
        <w:pStyle w:val="Heading1"/>
      </w:pPr>
      <w:r>
        <w:t>Introduction</w:t>
      </w:r>
    </w:p>
    <w:p w14:paraId="3789301E" w14:textId="7150CC22" w:rsidR="00C055D4" w:rsidRDefault="005807E8" w:rsidP="00C055D4">
      <w:pPr>
        <w:rPr>
          <w:lang w:val="en-GB" w:eastAsia="zh-CN"/>
        </w:rPr>
      </w:pPr>
      <w:r>
        <w:rPr>
          <w:lang w:val="en-GB" w:eastAsia="zh-CN"/>
        </w:rPr>
        <w:t>In the last RAN2#121-bis-e meeting the following agreements were made with regards to the signalling aspect of temporary UE capability restriction</w:t>
      </w:r>
      <w:r w:rsidR="0034055B">
        <w:rPr>
          <w:lang w:val="en-GB" w:eastAsia="zh-CN"/>
        </w:rPr>
        <w:t xml:space="preserve"> [1]</w:t>
      </w:r>
      <w:r>
        <w:rPr>
          <w:lang w:val="en-GB" w:eastAsia="zh-CN"/>
        </w:rPr>
        <w:t>.</w:t>
      </w:r>
    </w:p>
    <w:p w14:paraId="421CA234" w14:textId="77777777" w:rsidR="005807E8" w:rsidRPr="00AD0FDA" w:rsidRDefault="005807E8" w:rsidP="005807E8">
      <w:pPr>
        <w:pStyle w:val="Agreement"/>
        <w:pBdr>
          <w:top w:val="single" w:sz="4" w:space="1" w:color="auto"/>
          <w:left w:val="single" w:sz="4" w:space="4" w:color="auto"/>
          <w:bottom w:val="single" w:sz="4" w:space="1" w:color="auto"/>
          <w:right w:val="single" w:sz="4" w:space="4" w:color="auto"/>
        </w:pBdr>
      </w:pPr>
      <w:r w:rsidRPr="00AD0FDA">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w:t>
      </w:r>
      <w:proofErr w:type="gramStart"/>
      <w:r w:rsidRPr="00AD0FDA">
        <w:t>i.e.</w:t>
      </w:r>
      <w:proofErr w:type="gramEnd"/>
      <w:r w:rsidRPr="00AD0FDA">
        <w:t xml:space="preserve"> it is up to network whether to allow such signalling. FFS on the details – should aim for a common framework for the reactive and proactive approach. FFS on UE capabilities </w:t>
      </w:r>
    </w:p>
    <w:p w14:paraId="228ACE64" w14:textId="3CCB7C2C" w:rsidR="005807E8" w:rsidRDefault="005807E8" w:rsidP="00C055D4">
      <w:pPr>
        <w:rPr>
          <w:lang w:val="en-GB" w:eastAsia="zh-CN"/>
        </w:rPr>
      </w:pPr>
    </w:p>
    <w:p w14:paraId="4E4D1995" w14:textId="77777777" w:rsidR="005807E8" w:rsidRPr="00AD0FDA" w:rsidRDefault="005807E8" w:rsidP="005807E8">
      <w:pPr>
        <w:pStyle w:val="Agreement"/>
        <w:pBdr>
          <w:top w:val="single" w:sz="4" w:space="1" w:color="auto"/>
          <w:left w:val="single" w:sz="4" w:space="4" w:color="auto"/>
          <w:bottom w:val="single" w:sz="4" w:space="1" w:color="auto"/>
          <w:right w:val="single" w:sz="4" w:space="4" w:color="auto"/>
        </w:pBdr>
      </w:pPr>
      <w:r w:rsidRPr="00AD0FDA">
        <w:t xml:space="preserve">Support “early indication” from UE to network during RRC connection setup/resume procedure. </w:t>
      </w:r>
    </w:p>
    <w:p w14:paraId="7EDB4AC2" w14:textId="77777777" w:rsidR="005807E8" w:rsidRPr="00AD0FDA" w:rsidRDefault="005807E8" w:rsidP="005807E8">
      <w:pPr>
        <w:pStyle w:val="Agreement"/>
        <w:pBdr>
          <w:top w:val="single" w:sz="4" w:space="1" w:color="auto"/>
          <w:left w:val="single" w:sz="4" w:space="4" w:color="auto"/>
          <w:bottom w:val="single" w:sz="4" w:space="1" w:color="auto"/>
          <w:right w:val="single" w:sz="4" w:space="4" w:color="auto"/>
        </w:pBdr>
      </w:pPr>
      <w:r w:rsidRPr="00AD0FDA">
        <w:t xml:space="preserve">FFS how to indicate this and in which message. The indication will tell network that UE capabilities are temporarily restricted. </w:t>
      </w:r>
    </w:p>
    <w:p w14:paraId="3DCFE851" w14:textId="77777777" w:rsidR="005807E8" w:rsidRPr="00AD0FDA" w:rsidRDefault="005807E8" w:rsidP="005807E8">
      <w:pPr>
        <w:pStyle w:val="Agreement"/>
        <w:pBdr>
          <w:top w:val="single" w:sz="4" w:space="1" w:color="auto"/>
          <w:left w:val="single" w:sz="4" w:space="4" w:color="auto"/>
          <w:bottom w:val="single" w:sz="4" w:space="1" w:color="auto"/>
          <w:right w:val="single" w:sz="4" w:space="4" w:color="auto"/>
        </w:pBdr>
      </w:pPr>
      <w:r w:rsidRPr="00AD0FDA">
        <w:t>FFS on details (</w:t>
      </w:r>
      <w:proofErr w:type="gramStart"/>
      <w:r w:rsidRPr="00AD0FDA">
        <w:t>i.e.</w:t>
      </w:r>
      <w:proofErr w:type="gramEnd"/>
      <w:r w:rsidRPr="00AD0FDA">
        <w:t xml:space="preserve"> when UE can indicate this, what does it indicate, how does it relate to UAI, etc.)</w:t>
      </w:r>
    </w:p>
    <w:p w14:paraId="65677DAC" w14:textId="7B64E053" w:rsidR="005807E8" w:rsidRDefault="005807E8" w:rsidP="00C055D4">
      <w:pPr>
        <w:rPr>
          <w:lang w:val="en-GB" w:eastAsia="zh-CN"/>
        </w:rPr>
      </w:pPr>
    </w:p>
    <w:p w14:paraId="67FEC0EB" w14:textId="1EAB1443" w:rsidR="005807E8" w:rsidRPr="00C055D4" w:rsidRDefault="005807E8" w:rsidP="00C055D4">
      <w:pPr>
        <w:rPr>
          <w:lang w:val="en-GB" w:eastAsia="zh-CN"/>
        </w:rPr>
      </w:pPr>
      <w:r>
        <w:rPr>
          <w:lang w:val="en-GB" w:eastAsia="zh-CN"/>
        </w:rPr>
        <w:t>In this contribution, we present our views on this topic</w:t>
      </w:r>
      <w:r w:rsidR="008A2B26">
        <w:rPr>
          <w:lang w:val="en-GB" w:eastAsia="zh-CN"/>
        </w:rPr>
        <w:t>.</w:t>
      </w:r>
    </w:p>
    <w:p w14:paraId="6E573ADD" w14:textId="24351AB2" w:rsidR="00BF178E" w:rsidRDefault="008039CB" w:rsidP="000B5191">
      <w:pPr>
        <w:pStyle w:val="Heading1"/>
      </w:pPr>
      <w:bookmarkStart w:id="0" w:name="_Toc242573354"/>
      <w:r>
        <w:t>Discussion</w:t>
      </w:r>
      <w:bookmarkEnd w:id="0"/>
    </w:p>
    <w:p w14:paraId="244DD5AA" w14:textId="58AE60BE" w:rsidR="008A2B26" w:rsidRDefault="00E56AD6" w:rsidP="002A64A8">
      <w:pPr>
        <w:jc w:val="both"/>
        <w:rPr>
          <w:lang w:val="en-GB" w:eastAsia="zh-CN"/>
        </w:rPr>
      </w:pPr>
      <w:r>
        <w:rPr>
          <w:lang w:val="en-GB" w:eastAsia="zh-CN"/>
        </w:rPr>
        <w:t xml:space="preserve">The “proactive” approach is the case where in UE can request for UE capability restrictions, with the assumption that sometime in the future UE would have to work with such reduced capability. From a UE perspective, unless and until the </w:t>
      </w:r>
      <w:r w:rsidR="002A64A8">
        <w:rPr>
          <w:lang w:val="en-GB" w:eastAsia="zh-CN"/>
        </w:rPr>
        <w:t xml:space="preserve">time point at which such an </w:t>
      </w:r>
      <w:r>
        <w:rPr>
          <w:lang w:val="en-GB" w:eastAsia="zh-CN"/>
        </w:rPr>
        <w:t xml:space="preserve">actual use case for such reduced capability </w:t>
      </w:r>
      <w:r w:rsidR="002A64A8">
        <w:rPr>
          <w:lang w:val="en-GB" w:eastAsia="zh-CN"/>
        </w:rPr>
        <w:t xml:space="preserve">is required, it would be suboptimal for the UE to switch over to such reduced configuration. It might also be possible that during a RRC CONNECTED state operation on SIM1, wherein the UE has proactively indicated the need for reduced UE capability, the use case for switching to the reduced UE capability never occurred (for example because SIM2 never went </w:t>
      </w:r>
      <w:r w:rsidR="00F85631">
        <w:rPr>
          <w:lang w:val="en-GB" w:eastAsia="zh-CN"/>
        </w:rPr>
        <w:t>i</w:t>
      </w:r>
      <w:r w:rsidR="002A64A8">
        <w:rPr>
          <w:lang w:val="en-GB" w:eastAsia="zh-CN"/>
        </w:rPr>
        <w:t>nto simultaneous RRC CONNECTED state during the time when SIM1 was in RRC CONNECTED state).</w:t>
      </w:r>
      <w:r w:rsidR="006E39C5">
        <w:rPr>
          <w:lang w:val="en-GB" w:eastAsia="zh-CN"/>
        </w:rPr>
        <w:t xml:space="preserve"> </w:t>
      </w:r>
      <w:r w:rsidR="00F85631">
        <w:rPr>
          <w:lang w:val="en-GB" w:eastAsia="zh-CN"/>
        </w:rPr>
        <w:t xml:space="preserve">But the “proactive” approach can be used as an early indication to the NW that the UE can potentially ask for temporary UE capability restriction as part of the current RRC Connection. </w:t>
      </w:r>
    </w:p>
    <w:p w14:paraId="34C23290" w14:textId="15756254" w:rsidR="00F85631" w:rsidRPr="00F85631" w:rsidRDefault="00F85631" w:rsidP="002A64A8">
      <w:pPr>
        <w:jc w:val="both"/>
        <w:rPr>
          <w:b/>
          <w:bCs/>
          <w:lang w:val="en-GB" w:eastAsia="zh-CN"/>
        </w:rPr>
      </w:pPr>
      <w:r w:rsidRPr="00F85631">
        <w:rPr>
          <w:b/>
          <w:bCs/>
          <w:lang w:val="en-GB" w:eastAsia="zh-CN"/>
        </w:rPr>
        <w:t>Observation 1: Using the proactive approach for temporary UE capability restriction, might be sub optimal for UE in cases, where in the actual condition for temporary UE capability restriction is never met.</w:t>
      </w:r>
    </w:p>
    <w:p w14:paraId="0EFA2A41" w14:textId="1CCE2888" w:rsidR="00F85631" w:rsidRDefault="00F85631" w:rsidP="002A64A8">
      <w:pPr>
        <w:jc w:val="both"/>
        <w:rPr>
          <w:b/>
          <w:bCs/>
          <w:lang w:val="en-GB" w:eastAsia="zh-CN"/>
        </w:rPr>
      </w:pPr>
      <w:r w:rsidRPr="00F85631">
        <w:rPr>
          <w:b/>
          <w:bCs/>
          <w:lang w:val="en-GB" w:eastAsia="zh-CN"/>
        </w:rPr>
        <w:lastRenderedPageBreak/>
        <w:t>Observation 2: The proactive approach can be considered as an early indication to inform the NW that the UE can potentially request for temporary UE capability restriction as part of the current RRC Connection.</w:t>
      </w:r>
    </w:p>
    <w:p w14:paraId="2BF5B47C" w14:textId="58985DB3" w:rsidR="00D46115" w:rsidRDefault="00D46115" w:rsidP="002A64A8">
      <w:pPr>
        <w:jc w:val="both"/>
        <w:rPr>
          <w:b/>
          <w:bCs/>
          <w:lang w:val="en-GB" w:eastAsia="zh-CN"/>
        </w:rPr>
      </w:pPr>
      <w:r>
        <w:rPr>
          <w:b/>
          <w:bCs/>
          <w:lang w:val="en-GB" w:eastAsia="zh-CN"/>
        </w:rPr>
        <w:t>Observation 3: Actual temporary UE capability restriction should be applied only when the use case that requires it from the UE side is met.</w:t>
      </w:r>
    </w:p>
    <w:p w14:paraId="0254B8CA" w14:textId="1D9CD21E" w:rsidR="00D46115" w:rsidRDefault="00D46115" w:rsidP="002A64A8">
      <w:pPr>
        <w:jc w:val="both"/>
        <w:rPr>
          <w:b/>
          <w:bCs/>
          <w:lang w:val="en-GB" w:eastAsia="zh-CN"/>
        </w:rPr>
      </w:pPr>
      <w:r>
        <w:rPr>
          <w:b/>
          <w:bCs/>
          <w:lang w:val="en-GB" w:eastAsia="zh-CN"/>
        </w:rPr>
        <w:t>Proposal 1: The proactive approach can only be considered as an early indication mechanism for temporary UE capability restriction and actual temporary UE capability restriction can happen only when the UE requests for it</w:t>
      </w:r>
      <w:r w:rsidR="00C12585">
        <w:rPr>
          <w:b/>
          <w:bCs/>
          <w:lang w:val="en-GB" w:eastAsia="zh-CN"/>
        </w:rPr>
        <w:t>, when the conditions for temporary UE capability restriction are met on the UE side.</w:t>
      </w:r>
    </w:p>
    <w:p w14:paraId="138FC533" w14:textId="17FD9CCD" w:rsidR="00F85631" w:rsidRDefault="00F85631" w:rsidP="002A64A8">
      <w:pPr>
        <w:jc w:val="both"/>
        <w:rPr>
          <w:lang w:val="en-GB" w:eastAsia="zh-CN"/>
        </w:rPr>
      </w:pPr>
      <w:r>
        <w:rPr>
          <w:lang w:val="en-GB" w:eastAsia="zh-CN"/>
        </w:rPr>
        <w:t xml:space="preserve">During a UE’s RRC Connection setup, UE should be made aware by the NW that it can request for </w:t>
      </w:r>
      <w:r w:rsidR="00D46115">
        <w:rPr>
          <w:lang w:val="en-GB" w:eastAsia="zh-CN"/>
        </w:rPr>
        <w:t>proactive and/or reactive capability restriction, so that UE can determine if and when it can request for temporary capability restriction. This will ensure both UE and NW are in sync with regards to temporary UE capability restriction mode of operation. The temporary UE capability restriction support can be signalled during RRC Setup / RRC Resume procedure</w:t>
      </w:r>
      <w:r w:rsidR="00F86886">
        <w:rPr>
          <w:lang w:val="en-GB" w:eastAsia="zh-CN"/>
        </w:rPr>
        <w:t>(s)</w:t>
      </w:r>
      <w:r w:rsidR="00D46115">
        <w:rPr>
          <w:lang w:val="en-GB" w:eastAsia="zh-CN"/>
        </w:rPr>
        <w:t>.</w:t>
      </w:r>
      <w:r w:rsidR="0099121A">
        <w:rPr>
          <w:lang w:val="en-GB" w:eastAsia="zh-CN"/>
        </w:rPr>
        <w:t xml:space="preserve"> Considering the message sizing limitation of these initial messages, it is beneficial if the capability is restricted to a single bit indication.</w:t>
      </w:r>
    </w:p>
    <w:p w14:paraId="44AFEC8C" w14:textId="30036142" w:rsidR="00D46115" w:rsidRDefault="00D46115" w:rsidP="002A64A8">
      <w:pPr>
        <w:jc w:val="both"/>
        <w:rPr>
          <w:b/>
          <w:bCs/>
          <w:lang w:val="en-GB" w:eastAsia="zh-CN"/>
        </w:rPr>
      </w:pPr>
      <w:r w:rsidRPr="00434F96">
        <w:rPr>
          <w:b/>
          <w:bCs/>
          <w:lang w:val="en-GB" w:eastAsia="zh-CN"/>
        </w:rPr>
        <w:t xml:space="preserve">Observation 3: UE and NW should </w:t>
      </w:r>
      <w:proofErr w:type="spellStart"/>
      <w:r w:rsidRPr="00434F96">
        <w:rPr>
          <w:b/>
          <w:bCs/>
          <w:lang w:val="en-GB" w:eastAsia="zh-CN"/>
        </w:rPr>
        <w:t>apriori</w:t>
      </w:r>
      <w:proofErr w:type="spellEnd"/>
      <w:r w:rsidRPr="00434F96">
        <w:rPr>
          <w:b/>
          <w:bCs/>
          <w:lang w:val="en-GB" w:eastAsia="zh-CN"/>
        </w:rPr>
        <w:t xml:space="preserve"> agree on their </w:t>
      </w:r>
      <w:r w:rsidR="00F12571" w:rsidRPr="00434F96">
        <w:rPr>
          <w:b/>
          <w:bCs/>
          <w:lang w:val="en-GB" w:eastAsia="zh-CN"/>
        </w:rPr>
        <w:t>respective</w:t>
      </w:r>
      <w:r w:rsidRPr="00434F96">
        <w:rPr>
          <w:b/>
          <w:bCs/>
          <w:lang w:val="en-GB" w:eastAsia="zh-CN"/>
        </w:rPr>
        <w:t xml:space="preserve"> capability to support temporary capability restriction</w:t>
      </w:r>
      <w:r w:rsidR="00F12571" w:rsidRPr="00434F96">
        <w:rPr>
          <w:b/>
          <w:bCs/>
          <w:lang w:val="en-GB" w:eastAsia="zh-CN"/>
        </w:rPr>
        <w:t>.</w:t>
      </w:r>
    </w:p>
    <w:p w14:paraId="5210EE0F" w14:textId="24F83209" w:rsidR="00D46115" w:rsidRDefault="00D46115" w:rsidP="002A64A8">
      <w:pPr>
        <w:jc w:val="both"/>
        <w:rPr>
          <w:b/>
          <w:bCs/>
          <w:lang w:val="en-GB" w:eastAsia="zh-CN"/>
        </w:rPr>
      </w:pPr>
      <w:r w:rsidRPr="0099121A">
        <w:rPr>
          <w:b/>
          <w:bCs/>
          <w:lang w:val="en-GB" w:eastAsia="zh-CN"/>
        </w:rPr>
        <w:t xml:space="preserve">Proposal 2: </w:t>
      </w:r>
      <w:r w:rsidR="0099121A" w:rsidRPr="0099121A">
        <w:rPr>
          <w:b/>
          <w:bCs/>
          <w:lang w:val="en-GB" w:eastAsia="zh-CN"/>
        </w:rPr>
        <w:t xml:space="preserve">Existing RRC Setup / RRC Resume procedure can be </w:t>
      </w:r>
      <w:proofErr w:type="spellStart"/>
      <w:proofErr w:type="gramStart"/>
      <w:r w:rsidR="0099121A" w:rsidRPr="0099121A">
        <w:rPr>
          <w:b/>
          <w:bCs/>
          <w:lang w:val="en-GB" w:eastAsia="zh-CN"/>
        </w:rPr>
        <w:t>use</w:t>
      </w:r>
      <w:proofErr w:type="spellEnd"/>
      <w:proofErr w:type="gramEnd"/>
      <w:r w:rsidR="0099121A" w:rsidRPr="0099121A">
        <w:rPr>
          <w:b/>
          <w:bCs/>
          <w:lang w:val="en-GB" w:eastAsia="zh-CN"/>
        </w:rPr>
        <w:t xml:space="preserve"> to exchange UE and NW capability to support temporary UE capability restriction.</w:t>
      </w:r>
      <w:r w:rsidRPr="0099121A">
        <w:rPr>
          <w:b/>
          <w:bCs/>
          <w:lang w:val="en-GB" w:eastAsia="zh-CN"/>
        </w:rPr>
        <w:t xml:space="preserve"> </w:t>
      </w:r>
    </w:p>
    <w:p w14:paraId="60A44BCC" w14:textId="208261B0" w:rsidR="0099121A" w:rsidRDefault="0099121A" w:rsidP="002A64A8">
      <w:pPr>
        <w:jc w:val="both"/>
        <w:rPr>
          <w:b/>
          <w:bCs/>
          <w:lang w:val="en-GB" w:eastAsia="zh-CN"/>
        </w:rPr>
      </w:pPr>
      <w:r>
        <w:rPr>
          <w:b/>
          <w:bCs/>
          <w:lang w:val="en-GB" w:eastAsia="zh-CN"/>
        </w:rPr>
        <w:t>Proposal 3: Both UE and NW can use a single bit to indicate support for this temporary UE capability restriction indication.</w:t>
      </w:r>
    </w:p>
    <w:p w14:paraId="54B6C133" w14:textId="39D17CF1" w:rsidR="000846B7" w:rsidRDefault="000846B7" w:rsidP="002A64A8">
      <w:pPr>
        <w:jc w:val="both"/>
        <w:rPr>
          <w:b/>
          <w:bCs/>
          <w:lang w:val="en-GB" w:eastAsia="zh-CN"/>
        </w:rPr>
      </w:pPr>
      <w:r>
        <w:rPr>
          <w:b/>
          <w:bCs/>
          <w:lang w:val="en-GB" w:eastAsia="zh-CN"/>
        </w:rPr>
        <w:t xml:space="preserve">Proposal 4: UE can indicate its support via RRCSetupRequest </w:t>
      </w:r>
      <w:r w:rsidR="00DA5C52">
        <w:rPr>
          <w:b/>
          <w:bCs/>
          <w:lang w:val="en-GB" w:eastAsia="zh-CN"/>
        </w:rPr>
        <w:t xml:space="preserve">or </w:t>
      </w:r>
      <w:proofErr w:type="spellStart"/>
      <w:r w:rsidR="00DA5C52">
        <w:rPr>
          <w:b/>
          <w:bCs/>
          <w:lang w:val="en-GB" w:eastAsia="zh-CN"/>
        </w:rPr>
        <w:t>RRCSetupComplete</w:t>
      </w:r>
      <w:proofErr w:type="spellEnd"/>
      <w:r w:rsidR="00DA5C52">
        <w:rPr>
          <w:b/>
          <w:bCs/>
          <w:lang w:val="en-GB" w:eastAsia="zh-CN"/>
        </w:rPr>
        <w:t xml:space="preserve"> during initial RRC Setup phase, while transitioning from RRC IDLE to RRC CONNECTED.</w:t>
      </w:r>
    </w:p>
    <w:p w14:paraId="3E085FF1" w14:textId="7AA418C1" w:rsidR="00DA5C52" w:rsidRDefault="00DA5C52" w:rsidP="002A64A8">
      <w:pPr>
        <w:jc w:val="both"/>
        <w:rPr>
          <w:b/>
          <w:bCs/>
          <w:lang w:val="en-GB" w:eastAsia="zh-CN"/>
        </w:rPr>
      </w:pPr>
      <w:r>
        <w:rPr>
          <w:b/>
          <w:bCs/>
          <w:lang w:val="en-GB" w:eastAsia="zh-CN"/>
        </w:rPr>
        <w:t xml:space="preserve">Proposal </w:t>
      </w:r>
      <w:r>
        <w:rPr>
          <w:b/>
          <w:bCs/>
          <w:lang w:val="en-GB" w:eastAsia="zh-CN"/>
        </w:rPr>
        <w:t>5</w:t>
      </w:r>
      <w:r>
        <w:rPr>
          <w:b/>
          <w:bCs/>
          <w:lang w:val="en-GB" w:eastAsia="zh-CN"/>
        </w:rPr>
        <w:t>: UE can indicate its support via RRC</w:t>
      </w:r>
      <w:r>
        <w:rPr>
          <w:b/>
          <w:bCs/>
          <w:lang w:val="en-GB" w:eastAsia="zh-CN"/>
        </w:rPr>
        <w:t>Resume</w:t>
      </w:r>
      <w:r>
        <w:rPr>
          <w:b/>
          <w:bCs/>
          <w:lang w:val="en-GB" w:eastAsia="zh-CN"/>
        </w:rPr>
        <w:t xml:space="preserve">Request or </w:t>
      </w:r>
      <w:proofErr w:type="spellStart"/>
      <w:r>
        <w:rPr>
          <w:b/>
          <w:bCs/>
          <w:lang w:val="en-GB" w:eastAsia="zh-CN"/>
        </w:rPr>
        <w:t>RRC</w:t>
      </w:r>
      <w:r>
        <w:rPr>
          <w:b/>
          <w:bCs/>
          <w:lang w:val="en-GB" w:eastAsia="zh-CN"/>
        </w:rPr>
        <w:t>Resume</w:t>
      </w:r>
      <w:r>
        <w:rPr>
          <w:b/>
          <w:bCs/>
          <w:lang w:val="en-GB" w:eastAsia="zh-CN"/>
        </w:rPr>
        <w:t>Complete</w:t>
      </w:r>
      <w:proofErr w:type="spellEnd"/>
      <w:r>
        <w:rPr>
          <w:b/>
          <w:bCs/>
          <w:lang w:val="en-GB" w:eastAsia="zh-CN"/>
        </w:rPr>
        <w:t xml:space="preserve"> during initial RRC </w:t>
      </w:r>
      <w:r>
        <w:rPr>
          <w:b/>
          <w:bCs/>
          <w:lang w:val="en-GB" w:eastAsia="zh-CN"/>
        </w:rPr>
        <w:t>Resume</w:t>
      </w:r>
      <w:r>
        <w:rPr>
          <w:b/>
          <w:bCs/>
          <w:lang w:val="en-GB" w:eastAsia="zh-CN"/>
        </w:rPr>
        <w:t xml:space="preserve"> phase</w:t>
      </w:r>
      <w:r>
        <w:rPr>
          <w:b/>
          <w:bCs/>
          <w:lang w:val="en-GB" w:eastAsia="zh-CN"/>
        </w:rPr>
        <w:t>, while transitioning from RRC INACTIVE to RRC CONNECTED.</w:t>
      </w:r>
    </w:p>
    <w:p w14:paraId="13736C02" w14:textId="44294F6D" w:rsidR="00DA5C52" w:rsidRDefault="00DA5C52" w:rsidP="002A64A8">
      <w:pPr>
        <w:jc w:val="both"/>
        <w:rPr>
          <w:b/>
          <w:bCs/>
          <w:lang w:val="en-GB" w:eastAsia="zh-CN"/>
        </w:rPr>
      </w:pPr>
      <w:r>
        <w:rPr>
          <w:b/>
          <w:bCs/>
          <w:lang w:val="en-GB" w:eastAsia="zh-CN"/>
        </w:rPr>
        <w:t>Proposal 5: NW can indicate its support via RRC Setup for UE’s RRC IDLE to RRC CONNECTED transition</w:t>
      </w:r>
      <w:r w:rsidR="00135623">
        <w:rPr>
          <w:b/>
          <w:bCs/>
          <w:lang w:val="en-GB" w:eastAsia="zh-CN"/>
        </w:rPr>
        <w:t>.</w:t>
      </w:r>
    </w:p>
    <w:p w14:paraId="62D090C1" w14:textId="2090C404" w:rsidR="00135623" w:rsidRPr="00135623" w:rsidRDefault="00DA5C52" w:rsidP="002A64A8">
      <w:pPr>
        <w:jc w:val="both"/>
        <w:rPr>
          <w:b/>
          <w:bCs/>
          <w:lang w:val="en-GB" w:eastAsia="zh-CN"/>
        </w:rPr>
      </w:pPr>
      <w:r>
        <w:rPr>
          <w:b/>
          <w:bCs/>
          <w:lang w:val="en-GB" w:eastAsia="zh-CN"/>
        </w:rPr>
        <w:t xml:space="preserve">Proposal </w:t>
      </w:r>
      <w:r w:rsidR="00135623">
        <w:rPr>
          <w:b/>
          <w:bCs/>
          <w:lang w:val="en-GB" w:eastAsia="zh-CN"/>
        </w:rPr>
        <w:t>6:</w:t>
      </w:r>
      <w:r>
        <w:rPr>
          <w:b/>
          <w:bCs/>
          <w:lang w:val="en-GB" w:eastAsia="zh-CN"/>
        </w:rPr>
        <w:t xml:space="preserve"> NW can indicate its support via RRC Resume for UEs RRC INACTIVE to RRC CONNECTED transition.</w:t>
      </w:r>
    </w:p>
    <w:p w14:paraId="5E650D32" w14:textId="6DF6F5EA" w:rsidR="009D725A" w:rsidRDefault="008039CB" w:rsidP="00304A33">
      <w:pPr>
        <w:pStyle w:val="Heading1"/>
      </w:pPr>
      <w:r>
        <w:t>Conclusion</w:t>
      </w:r>
    </w:p>
    <w:p w14:paraId="48034321" w14:textId="77777777" w:rsidR="00135623" w:rsidRPr="00FA1D0D" w:rsidRDefault="00135623" w:rsidP="00135623">
      <w:pPr>
        <w:jc w:val="both"/>
        <w:rPr>
          <w:lang w:val="en-GB" w:eastAsia="zh-CN"/>
        </w:rPr>
      </w:pPr>
      <w:r>
        <w:rPr>
          <w:lang w:val="en-GB" w:eastAsia="zh-CN"/>
        </w:rPr>
        <w:t>In summary, we have the following observations for temporary capability restriction signalling issue for MUSIM UEs.</w:t>
      </w:r>
    </w:p>
    <w:p w14:paraId="35C0A83E" w14:textId="77777777" w:rsidR="00135623" w:rsidRPr="00F85631" w:rsidRDefault="00135623" w:rsidP="00135623">
      <w:pPr>
        <w:jc w:val="both"/>
        <w:rPr>
          <w:b/>
          <w:bCs/>
          <w:lang w:val="en-GB" w:eastAsia="zh-CN"/>
        </w:rPr>
      </w:pPr>
      <w:r w:rsidRPr="00F85631">
        <w:rPr>
          <w:b/>
          <w:bCs/>
          <w:lang w:val="en-GB" w:eastAsia="zh-CN"/>
        </w:rPr>
        <w:t>Observation 1: Using the proactive approach for temporary UE capability restriction, might be sub optimal for UE in cases, where in the actual condition for temporary UE capability restriction is never met.</w:t>
      </w:r>
    </w:p>
    <w:p w14:paraId="3B0329AA" w14:textId="77777777" w:rsidR="00135623" w:rsidRDefault="00135623" w:rsidP="00135623">
      <w:pPr>
        <w:jc w:val="both"/>
        <w:rPr>
          <w:b/>
          <w:bCs/>
          <w:lang w:val="en-GB" w:eastAsia="zh-CN"/>
        </w:rPr>
      </w:pPr>
      <w:r w:rsidRPr="00F85631">
        <w:rPr>
          <w:b/>
          <w:bCs/>
          <w:lang w:val="en-GB" w:eastAsia="zh-CN"/>
        </w:rPr>
        <w:t>Observation 2: The proactive approach can be considered as an early indication to inform the NW that the UE can potentially request for temporary UE capability restriction as part of the current RRC Connection.</w:t>
      </w:r>
    </w:p>
    <w:p w14:paraId="0362421E" w14:textId="77777777" w:rsidR="00135623" w:rsidRDefault="00135623" w:rsidP="00135623">
      <w:pPr>
        <w:jc w:val="both"/>
        <w:rPr>
          <w:b/>
          <w:bCs/>
          <w:lang w:val="en-GB" w:eastAsia="zh-CN"/>
        </w:rPr>
      </w:pPr>
      <w:r>
        <w:rPr>
          <w:b/>
          <w:bCs/>
          <w:lang w:val="en-GB" w:eastAsia="zh-CN"/>
        </w:rPr>
        <w:t>Observation 3: Actual temporary UE capability restriction should be applied only when the use case that requires it from the UE side is met.</w:t>
      </w:r>
    </w:p>
    <w:p w14:paraId="2B7282BE" w14:textId="292E9A3A" w:rsidR="00135623" w:rsidRDefault="00135623" w:rsidP="00135623">
      <w:pPr>
        <w:jc w:val="both"/>
        <w:rPr>
          <w:b/>
          <w:bCs/>
          <w:lang w:val="en-GB" w:eastAsia="zh-CN"/>
        </w:rPr>
      </w:pPr>
      <w:r w:rsidRPr="00434F96">
        <w:rPr>
          <w:b/>
          <w:bCs/>
          <w:lang w:val="en-GB" w:eastAsia="zh-CN"/>
        </w:rPr>
        <w:lastRenderedPageBreak/>
        <w:t xml:space="preserve">Observation 3: UE and NW should </w:t>
      </w:r>
      <w:proofErr w:type="spellStart"/>
      <w:r w:rsidRPr="00434F96">
        <w:rPr>
          <w:b/>
          <w:bCs/>
          <w:lang w:val="en-GB" w:eastAsia="zh-CN"/>
        </w:rPr>
        <w:t>apriori</w:t>
      </w:r>
      <w:proofErr w:type="spellEnd"/>
      <w:r w:rsidRPr="00434F96">
        <w:rPr>
          <w:b/>
          <w:bCs/>
          <w:lang w:val="en-GB" w:eastAsia="zh-CN"/>
        </w:rPr>
        <w:t xml:space="preserve"> agree on their respective capability to support temporary capability restriction.</w:t>
      </w:r>
    </w:p>
    <w:p w14:paraId="7BDF6441" w14:textId="441612DD" w:rsidR="00135623" w:rsidRDefault="00135623" w:rsidP="00135623">
      <w:pPr>
        <w:jc w:val="both"/>
        <w:rPr>
          <w:b/>
          <w:bCs/>
          <w:lang w:val="en-GB" w:eastAsia="zh-CN"/>
        </w:rPr>
      </w:pPr>
    </w:p>
    <w:p w14:paraId="1DDE8EDD" w14:textId="003CA96A" w:rsidR="00135623" w:rsidRDefault="00135623" w:rsidP="00135623">
      <w:pPr>
        <w:jc w:val="both"/>
        <w:rPr>
          <w:b/>
          <w:bCs/>
          <w:lang w:val="en-GB" w:eastAsia="zh-CN"/>
        </w:rPr>
      </w:pPr>
      <w:r>
        <w:rPr>
          <w:b/>
          <w:bCs/>
          <w:lang w:val="en-GB" w:eastAsia="zh-CN"/>
        </w:rPr>
        <w:t>Proposal 1: The proactive approach can only be considered as an early indication mechanism for temporary UE capability restriction and actual temporary UE capability restriction can happen only when the UE requests for it, when the conditions for temporary UE capability restriction are met on the UE side.</w:t>
      </w:r>
    </w:p>
    <w:p w14:paraId="630E8465" w14:textId="77777777" w:rsidR="00135623" w:rsidRDefault="00135623" w:rsidP="00135623">
      <w:pPr>
        <w:jc w:val="both"/>
        <w:rPr>
          <w:b/>
          <w:bCs/>
          <w:lang w:val="en-GB" w:eastAsia="zh-CN"/>
        </w:rPr>
      </w:pPr>
      <w:r w:rsidRPr="0099121A">
        <w:rPr>
          <w:b/>
          <w:bCs/>
          <w:lang w:val="en-GB" w:eastAsia="zh-CN"/>
        </w:rPr>
        <w:t xml:space="preserve">Proposal 2: Existing RRC Setup / RRC Resume procedure can be </w:t>
      </w:r>
      <w:proofErr w:type="spellStart"/>
      <w:proofErr w:type="gramStart"/>
      <w:r w:rsidRPr="0099121A">
        <w:rPr>
          <w:b/>
          <w:bCs/>
          <w:lang w:val="en-GB" w:eastAsia="zh-CN"/>
        </w:rPr>
        <w:t>use</w:t>
      </w:r>
      <w:proofErr w:type="spellEnd"/>
      <w:proofErr w:type="gramEnd"/>
      <w:r w:rsidRPr="0099121A">
        <w:rPr>
          <w:b/>
          <w:bCs/>
          <w:lang w:val="en-GB" w:eastAsia="zh-CN"/>
        </w:rPr>
        <w:t xml:space="preserve"> to exchange UE and NW capability to support temporary UE capability restriction. </w:t>
      </w:r>
    </w:p>
    <w:p w14:paraId="3EF9FA92" w14:textId="77777777" w:rsidR="00135623" w:rsidRDefault="00135623" w:rsidP="00135623">
      <w:pPr>
        <w:jc w:val="both"/>
        <w:rPr>
          <w:b/>
          <w:bCs/>
          <w:lang w:val="en-GB" w:eastAsia="zh-CN"/>
        </w:rPr>
      </w:pPr>
      <w:r>
        <w:rPr>
          <w:b/>
          <w:bCs/>
          <w:lang w:val="en-GB" w:eastAsia="zh-CN"/>
        </w:rPr>
        <w:t>Proposal 3: Both UE and NW can use a single bit to indicate support for this temporary UE capability restriction indication.</w:t>
      </w:r>
    </w:p>
    <w:p w14:paraId="170E91C0" w14:textId="77777777" w:rsidR="00135623" w:rsidRDefault="00135623" w:rsidP="00135623">
      <w:pPr>
        <w:jc w:val="both"/>
        <w:rPr>
          <w:b/>
          <w:bCs/>
          <w:lang w:val="en-GB" w:eastAsia="zh-CN"/>
        </w:rPr>
      </w:pPr>
      <w:r>
        <w:rPr>
          <w:b/>
          <w:bCs/>
          <w:lang w:val="en-GB" w:eastAsia="zh-CN"/>
        </w:rPr>
        <w:t xml:space="preserve">Proposal 4: UE can indicate its support via RRCSetupRequest or </w:t>
      </w:r>
      <w:proofErr w:type="spellStart"/>
      <w:r>
        <w:rPr>
          <w:b/>
          <w:bCs/>
          <w:lang w:val="en-GB" w:eastAsia="zh-CN"/>
        </w:rPr>
        <w:t>RRCSetupComplete</w:t>
      </w:r>
      <w:proofErr w:type="spellEnd"/>
      <w:r>
        <w:rPr>
          <w:b/>
          <w:bCs/>
          <w:lang w:val="en-GB" w:eastAsia="zh-CN"/>
        </w:rPr>
        <w:t xml:space="preserve"> during initial RRC Setup phase, while transitioning from RRC IDLE to RRC CONNECTED.</w:t>
      </w:r>
    </w:p>
    <w:p w14:paraId="24FA3D02" w14:textId="77777777" w:rsidR="00135623" w:rsidRDefault="00135623" w:rsidP="00135623">
      <w:pPr>
        <w:jc w:val="both"/>
        <w:rPr>
          <w:b/>
          <w:bCs/>
          <w:lang w:val="en-GB" w:eastAsia="zh-CN"/>
        </w:rPr>
      </w:pPr>
      <w:r>
        <w:rPr>
          <w:b/>
          <w:bCs/>
          <w:lang w:val="en-GB" w:eastAsia="zh-CN"/>
        </w:rPr>
        <w:t xml:space="preserve">Proposal 5: UE can indicate its support via RRCResumeRequest or </w:t>
      </w:r>
      <w:proofErr w:type="spellStart"/>
      <w:r>
        <w:rPr>
          <w:b/>
          <w:bCs/>
          <w:lang w:val="en-GB" w:eastAsia="zh-CN"/>
        </w:rPr>
        <w:t>RRCResumeComplete</w:t>
      </w:r>
      <w:proofErr w:type="spellEnd"/>
      <w:r>
        <w:rPr>
          <w:b/>
          <w:bCs/>
          <w:lang w:val="en-GB" w:eastAsia="zh-CN"/>
        </w:rPr>
        <w:t xml:space="preserve"> during initial RRC Resume phase, while transitioning from RRC INACTIVE to RRC CONNECTED.</w:t>
      </w:r>
    </w:p>
    <w:p w14:paraId="2F03296E" w14:textId="323C08C6" w:rsidR="00135623" w:rsidRDefault="00135623" w:rsidP="00135623">
      <w:pPr>
        <w:jc w:val="both"/>
        <w:rPr>
          <w:b/>
          <w:bCs/>
          <w:lang w:val="en-GB" w:eastAsia="zh-CN"/>
        </w:rPr>
      </w:pPr>
      <w:r>
        <w:rPr>
          <w:b/>
          <w:bCs/>
          <w:lang w:val="en-GB" w:eastAsia="zh-CN"/>
        </w:rPr>
        <w:t>Proposal 5: NW can indicate its support via RRC Setup for UE’s RRC IDLE to RRC CONNECTED transition</w:t>
      </w:r>
      <w:r>
        <w:rPr>
          <w:b/>
          <w:bCs/>
          <w:lang w:val="en-GB" w:eastAsia="zh-CN"/>
        </w:rPr>
        <w:t>.</w:t>
      </w:r>
    </w:p>
    <w:p w14:paraId="364512BC" w14:textId="053AD312" w:rsidR="00135623" w:rsidRPr="00DA116F" w:rsidRDefault="00135623" w:rsidP="00DA116F">
      <w:pPr>
        <w:jc w:val="both"/>
        <w:rPr>
          <w:b/>
          <w:bCs/>
          <w:lang w:val="en-GB" w:eastAsia="zh-CN"/>
        </w:rPr>
      </w:pPr>
      <w:r>
        <w:rPr>
          <w:b/>
          <w:bCs/>
          <w:lang w:val="en-GB" w:eastAsia="zh-CN"/>
        </w:rPr>
        <w:t>Proposal 6: NW can indicate its support via RRC Resume for UEs RRC INACTIVE to RRC CONNECTED transition.</w:t>
      </w:r>
    </w:p>
    <w:p w14:paraId="4A8EE984" w14:textId="41E3F08F" w:rsidR="00682662" w:rsidRPr="00807FB9" w:rsidRDefault="00807FB9" w:rsidP="00135623">
      <w:pPr>
        <w:pStyle w:val="Heading1"/>
        <w:pBdr>
          <w:top w:val="single" w:sz="12" w:space="4" w:color="auto"/>
        </w:pBdr>
      </w:pPr>
      <w:bookmarkStart w:id="1" w:name="_Toc242573361"/>
      <w:r>
        <w:t>Reference</w:t>
      </w:r>
      <w:bookmarkEnd w:id="1"/>
    </w:p>
    <w:p w14:paraId="48911EA8" w14:textId="77777777" w:rsidR="00A86ABF" w:rsidRDefault="001C43C0" w:rsidP="00A86ABF">
      <w:pPr>
        <w:pStyle w:val="Doc-title"/>
      </w:pPr>
      <w:r>
        <w:t xml:space="preserve">[1] </w:t>
      </w:r>
      <w:r w:rsidR="00A86ABF">
        <w:t xml:space="preserve">  </w:t>
      </w:r>
      <w:hyperlink r:id="rId10" w:tooltip="C:Usersmtk65284Documents3GPPtsg_ranWG2_RL2TSGR2_121bis-eDocsR2-2304202.zip" w:history="1">
        <w:r w:rsidR="00A86ABF" w:rsidRPr="00D026E9">
          <w:rPr>
            <w:rStyle w:val="Hyperlink"/>
          </w:rPr>
          <w:t>R2-2304202</w:t>
        </w:r>
      </w:hyperlink>
      <w:r w:rsidR="00A86ABF">
        <w:tab/>
        <w:t xml:space="preserve">Report from session on LTE legacy, XR, </w:t>
      </w:r>
      <w:proofErr w:type="spellStart"/>
      <w:r w:rsidR="00A86ABF">
        <w:t>QoE</w:t>
      </w:r>
      <w:proofErr w:type="spellEnd"/>
      <w:r w:rsidR="00A86ABF">
        <w:t xml:space="preserve"> and Multi-SIM</w:t>
      </w:r>
      <w:r w:rsidR="00A86ABF">
        <w:tab/>
        <w:t>Vice Chairman (Nokia)</w:t>
      </w:r>
      <w:r w:rsidR="00A86ABF">
        <w:tab/>
        <w:t>Report</w:t>
      </w:r>
    </w:p>
    <w:p w14:paraId="217AA3DA" w14:textId="0251DCD7" w:rsidR="001C43C0" w:rsidRPr="001C43C0" w:rsidRDefault="001C43C0" w:rsidP="00B50302">
      <w:pPr>
        <w:pStyle w:val="Doc-title"/>
      </w:pPr>
    </w:p>
    <w:p w14:paraId="6A409FA8" w14:textId="77777777" w:rsidR="001C43C0" w:rsidRPr="001C43C0" w:rsidRDefault="001C43C0" w:rsidP="001C43C0">
      <w:pPr>
        <w:rPr>
          <w:lang w:val="en-GB" w:eastAsia="en-GB"/>
        </w:rPr>
      </w:pPr>
    </w:p>
    <w:p w14:paraId="686514ED" w14:textId="6DC55F36"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24F5971D" w14:textId="37BCFDE5" w:rsidR="00807FB9" w:rsidRPr="00F96678" w:rsidRDefault="00807FB9" w:rsidP="009B3C11">
      <w:pPr>
        <w:overflowPunct w:val="0"/>
        <w:autoSpaceDE w:val="0"/>
        <w:autoSpaceDN w:val="0"/>
        <w:adjustRightInd w:val="0"/>
        <w:spacing w:before="60" w:after="60"/>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EC24A" w14:textId="77777777" w:rsidR="00DF3209" w:rsidRDefault="00DF3209">
      <w:r>
        <w:separator/>
      </w:r>
    </w:p>
  </w:endnote>
  <w:endnote w:type="continuationSeparator" w:id="0">
    <w:p w14:paraId="146E1843" w14:textId="77777777" w:rsidR="00DF3209" w:rsidRDefault="00DF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88620" w14:textId="77777777" w:rsidR="00DF3209" w:rsidRDefault="00DF3209">
      <w:r>
        <w:separator/>
      </w:r>
    </w:p>
  </w:footnote>
  <w:footnote w:type="continuationSeparator" w:id="0">
    <w:p w14:paraId="674F6F95" w14:textId="77777777" w:rsidR="00DF3209" w:rsidRDefault="00DF3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9"/>
  </w:num>
  <w:num w:numId="2" w16cid:durableId="1782651268">
    <w:abstractNumId w:val="11"/>
  </w:num>
  <w:num w:numId="3" w16cid:durableId="196552100">
    <w:abstractNumId w:val="7"/>
  </w:num>
  <w:num w:numId="4" w16cid:durableId="1611161053">
    <w:abstractNumId w:val="4"/>
  </w:num>
  <w:num w:numId="5" w16cid:durableId="2035842441">
    <w:abstractNumId w:val="5"/>
  </w:num>
  <w:num w:numId="6" w16cid:durableId="262229966">
    <w:abstractNumId w:val="9"/>
  </w:num>
  <w:num w:numId="7" w16cid:durableId="1377240812">
    <w:abstractNumId w:val="0"/>
  </w:num>
  <w:num w:numId="8" w16cid:durableId="1944220407">
    <w:abstractNumId w:val="2"/>
  </w:num>
  <w:num w:numId="9" w16cid:durableId="341859302">
    <w:abstractNumId w:val="6"/>
  </w:num>
  <w:num w:numId="10" w16cid:durableId="1176725717">
    <w:abstractNumId w:val="10"/>
  </w:num>
  <w:num w:numId="11" w16cid:durableId="25958707">
    <w:abstractNumId w:val="12"/>
  </w:num>
  <w:num w:numId="12" w16cid:durableId="1440952618">
    <w:abstractNumId w:val="8"/>
  </w:num>
  <w:num w:numId="13" w16cid:durableId="298583365">
    <w:abstractNumId w:val="1"/>
  </w:num>
  <w:num w:numId="14" w16cid:durableId="1809127495">
    <w:abstractNumId w:val="3"/>
  </w:num>
  <w:num w:numId="15" w16cid:durableId="8816516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06FF"/>
    <w:rsid w:val="00031CCC"/>
    <w:rsid w:val="000343D3"/>
    <w:rsid w:val="000362CF"/>
    <w:rsid w:val="0004162A"/>
    <w:rsid w:val="000464BA"/>
    <w:rsid w:val="0004760F"/>
    <w:rsid w:val="000504AB"/>
    <w:rsid w:val="00054991"/>
    <w:rsid w:val="000559F7"/>
    <w:rsid w:val="0005707A"/>
    <w:rsid w:val="00061018"/>
    <w:rsid w:val="00061674"/>
    <w:rsid w:val="00063945"/>
    <w:rsid w:val="00064C83"/>
    <w:rsid w:val="000677EA"/>
    <w:rsid w:val="00070C3F"/>
    <w:rsid w:val="0007655C"/>
    <w:rsid w:val="00080B58"/>
    <w:rsid w:val="00080D29"/>
    <w:rsid w:val="00081027"/>
    <w:rsid w:val="000846B7"/>
    <w:rsid w:val="00085943"/>
    <w:rsid w:val="0008686B"/>
    <w:rsid w:val="0009512C"/>
    <w:rsid w:val="0009603A"/>
    <w:rsid w:val="00096C34"/>
    <w:rsid w:val="000A20E0"/>
    <w:rsid w:val="000A34CA"/>
    <w:rsid w:val="000A360E"/>
    <w:rsid w:val="000A7088"/>
    <w:rsid w:val="000A7328"/>
    <w:rsid w:val="000A787E"/>
    <w:rsid w:val="000B2AED"/>
    <w:rsid w:val="000B47D4"/>
    <w:rsid w:val="000B5191"/>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4F94"/>
    <w:rsid w:val="001271AF"/>
    <w:rsid w:val="00127D2C"/>
    <w:rsid w:val="001308CD"/>
    <w:rsid w:val="00130F86"/>
    <w:rsid w:val="00131FBE"/>
    <w:rsid w:val="00135623"/>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64B"/>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43C0"/>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4AB4"/>
    <w:rsid w:val="00215AB2"/>
    <w:rsid w:val="00217ECC"/>
    <w:rsid w:val="00222834"/>
    <w:rsid w:val="002259C4"/>
    <w:rsid w:val="00225E2B"/>
    <w:rsid w:val="00226C55"/>
    <w:rsid w:val="002325D8"/>
    <w:rsid w:val="0023429F"/>
    <w:rsid w:val="00235CD2"/>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64A8"/>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055B"/>
    <w:rsid w:val="0034374B"/>
    <w:rsid w:val="00352BFE"/>
    <w:rsid w:val="0035547C"/>
    <w:rsid w:val="00361092"/>
    <w:rsid w:val="003730EF"/>
    <w:rsid w:val="0037552C"/>
    <w:rsid w:val="0037629E"/>
    <w:rsid w:val="0037719E"/>
    <w:rsid w:val="00381CF4"/>
    <w:rsid w:val="00383177"/>
    <w:rsid w:val="00385516"/>
    <w:rsid w:val="00387040"/>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4F96"/>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7E5"/>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07E8"/>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2687C"/>
    <w:rsid w:val="00630BF2"/>
    <w:rsid w:val="006326B2"/>
    <w:rsid w:val="00632CE7"/>
    <w:rsid w:val="0063378E"/>
    <w:rsid w:val="006339DA"/>
    <w:rsid w:val="00634B5D"/>
    <w:rsid w:val="00643F10"/>
    <w:rsid w:val="006449C9"/>
    <w:rsid w:val="00647526"/>
    <w:rsid w:val="0065698D"/>
    <w:rsid w:val="00657C7A"/>
    <w:rsid w:val="0066119A"/>
    <w:rsid w:val="00661749"/>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B73CB"/>
    <w:rsid w:val="006C20C4"/>
    <w:rsid w:val="006C56A4"/>
    <w:rsid w:val="006C7836"/>
    <w:rsid w:val="006C7C34"/>
    <w:rsid w:val="006D151A"/>
    <w:rsid w:val="006D1813"/>
    <w:rsid w:val="006D5962"/>
    <w:rsid w:val="006E27D1"/>
    <w:rsid w:val="006E39C5"/>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71E"/>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2B26"/>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556A"/>
    <w:rsid w:val="00977BBB"/>
    <w:rsid w:val="00980E13"/>
    <w:rsid w:val="00985517"/>
    <w:rsid w:val="00985612"/>
    <w:rsid w:val="0099121A"/>
    <w:rsid w:val="009938ED"/>
    <w:rsid w:val="009A0FD5"/>
    <w:rsid w:val="009A1476"/>
    <w:rsid w:val="009A2C83"/>
    <w:rsid w:val="009A57A4"/>
    <w:rsid w:val="009B3433"/>
    <w:rsid w:val="009B3C11"/>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3765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4E5"/>
    <w:rsid w:val="00A7695D"/>
    <w:rsid w:val="00A769F6"/>
    <w:rsid w:val="00A77FEE"/>
    <w:rsid w:val="00A8485B"/>
    <w:rsid w:val="00A86ABF"/>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120D"/>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0302"/>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5D50"/>
    <w:rsid w:val="00BA633E"/>
    <w:rsid w:val="00BA678B"/>
    <w:rsid w:val="00BB0532"/>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055D4"/>
    <w:rsid w:val="00C12585"/>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11C"/>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60EF"/>
    <w:rsid w:val="00D46115"/>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5057"/>
    <w:rsid w:val="00D87F0D"/>
    <w:rsid w:val="00D91FA0"/>
    <w:rsid w:val="00D92185"/>
    <w:rsid w:val="00D936ED"/>
    <w:rsid w:val="00D95D58"/>
    <w:rsid w:val="00D97D81"/>
    <w:rsid w:val="00DA0B51"/>
    <w:rsid w:val="00DA116F"/>
    <w:rsid w:val="00DA42FF"/>
    <w:rsid w:val="00DA5C52"/>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209"/>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EF"/>
    <w:rsid w:val="00E46AF8"/>
    <w:rsid w:val="00E47D4D"/>
    <w:rsid w:val="00E54BC9"/>
    <w:rsid w:val="00E558C9"/>
    <w:rsid w:val="00E56AD6"/>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16F5"/>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257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372E"/>
    <w:rsid w:val="00F51F15"/>
    <w:rsid w:val="00F558B4"/>
    <w:rsid w:val="00F55A37"/>
    <w:rsid w:val="00F611EB"/>
    <w:rsid w:val="00F711E2"/>
    <w:rsid w:val="00F726B8"/>
    <w:rsid w:val="00F8408F"/>
    <w:rsid w:val="00F85631"/>
    <w:rsid w:val="00F86886"/>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mtk65284\Documents\3GPP\tsg_ran\WG2_RL2\TSGR2_121bis-e\Docs\R2-2304202.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15</cp:revision>
  <cp:lastPrinted>2009-10-21T14:47:00Z</cp:lastPrinted>
  <dcterms:created xsi:type="dcterms:W3CDTF">2023-08-10T16:25:00Z</dcterms:created>
  <dcterms:modified xsi:type="dcterms:W3CDTF">2023-08-10T21:38:00Z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